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19C03F" w14:textId="77777777" w:rsidR="007A1683" w:rsidRPr="00AE78B5" w:rsidRDefault="007A1683" w:rsidP="007A1683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  <w:r w:rsidRPr="00AE78B5">
        <w:rPr>
          <w:rFonts w:ascii="Arial" w:hAnsi="Arial" w:cs="Arial"/>
          <w:b/>
          <w:u w:val="single"/>
          <w:lang w:val="es-ES" w:eastAsia="es-ES"/>
        </w:rPr>
        <w:t xml:space="preserve">SESIÓN ORDINARIA </w:t>
      </w:r>
      <w:r w:rsidRPr="00085836">
        <w:rPr>
          <w:rFonts w:ascii="Arial" w:hAnsi="Arial" w:cs="Arial"/>
          <w:b/>
          <w:u w:val="single"/>
          <w:lang w:val="es-ES" w:eastAsia="es-ES"/>
        </w:rPr>
        <w:t xml:space="preserve">DEL LUNES </w:t>
      </w:r>
      <w:r>
        <w:rPr>
          <w:rFonts w:ascii="Arial" w:hAnsi="Arial" w:cs="Arial"/>
          <w:b/>
          <w:u w:val="single"/>
          <w:lang w:val="es-ES" w:eastAsia="es-ES"/>
        </w:rPr>
        <w:t>22 DE JULIO</w:t>
      </w:r>
      <w:r w:rsidRPr="00AE78B5">
        <w:rPr>
          <w:rFonts w:ascii="Arial" w:hAnsi="Arial" w:cs="Arial"/>
          <w:b/>
          <w:u w:val="single"/>
          <w:lang w:val="es-ES" w:eastAsia="es-ES"/>
        </w:rPr>
        <w:t xml:space="preserve"> DE 2024</w:t>
      </w:r>
    </w:p>
    <w:p w14:paraId="21F1021C" w14:textId="77777777" w:rsidR="007A1683" w:rsidRPr="00AE78B5" w:rsidRDefault="007A1683" w:rsidP="007A1683">
      <w:pPr>
        <w:keepNext/>
        <w:tabs>
          <w:tab w:val="left" w:pos="9360"/>
        </w:tabs>
        <w:spacing w:after="0" w:line="240" w:lineRule="auto"/>
        <w:jc w:val="center"/>
        <w:outlineLvl w:val="0"/>
        <w:rPr>
          <w:rFonts w:ascii="Arial" w:hAnsi="Arial" w:cs="Arial"/>
          <w:b/>
          <w:lang w:val="es-ES" w:eastAsia="es-ES"/>
        </w:rPr>
      </w:pPr>
    </w:p>
    <w:p w14:paraId="35EAC21E" w14:textId="77777777" w:rsidR="007A1683" w:rsidRPr="00AE78B5" w:rsidRDefault="007A1683" w:rsidP="007A1683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0A25B97E" w14:textId="77777777" w:rsidR="007A1683" w:rsidRPr="00AE78B5" w:rsidRDefault="007A1683" w:rsidP="007A1683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  <w:proofErr w:type="spellStart"/>
      <w:r w:rsidRPr="00AE78B5">
        <w:rPr>
          <w:rFonts w:ascii="Arial" w:hAnsi="Arial" w:cs="Arial"/>
          <w:b/>
          <w:u w:val="single"/>
          <w:lang w:val="es-ES" w:eastAsia="es-ES"/>
        </w:rPr>
        <w:t>Nº</w:t>
      </w:r>
      <w:proofErr w:type="spellEnd"/>
      <w:r w:rsidRPr="00AE78B5">
        <w:rPr>
          <w:rFonts w:ascii="Arial" w:hAnsi="Arial" w:cs="Arial"/>
          <w:b/>
          <w:u w:val="single"/>
          <w:lang w:val="es-ES" w:eastAsia="es-ES"/>
        </w:rPr>
        <w:t xml:space="preserve"> </w:t>
      </w:r>
      <w:r>
        <w:rPr>
          <w:rFonts w:ascii="Arial" w:hAnsi="Arial" w:cs="Arial"/>
          <w:b/>
          <w:u w:val="single"/>
          <w:lang w:val="es-ES" w:eastAsia="es-ES"/>
        </w:rPr>
        <w:t>57</w:t>
      </w:r>
      <w:r w:rsidRPr="00AE78B5">
        <w:rPr>
          <w:rFonts w:ascii="Arial" w:hAnsi="Arial" w:cs="Arial"/>
          <w:b/>
          <w:u w:val="single"/>
          <w:lang w:val="es-ES" w:eastAsia="es-ES"/>
        </w:rPr>
        <w:t>-2024</w:t>
      </w:r>
    </w:p>
    <w:p w14:paraId="6449B9EA" w14:textId="77777777" w:rsidR="007A1683" w:rsidRPr="00AE78B5" w:rsidRDefault="007A1683" w:rsidP="007A1683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7B6E271D" w14:textId="77777777" w:rsidR="007A1683" w:rsidRPr="00AE78B5" w:rsidRDefault="007A1683" w:rsidP="007A1683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4BDF6CF5" w14:textId="77777777" w:rsidR="007A1683" w:rsidRPr="00AE78B5" w:rsidRDefault="007A1683" w:rsidP="007A1683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  <w:r w:rsidRPr="00AE78B5">
        <w:rPr>
          <w:rFonts w:ascii="Arial" w:hAnsi="Arial" w:cs="Arial"/>
          <w:b/>
          <w:u w:val="single"/>
          <w:lang w:val="es-ES" w:eastAsia="es-ES"/>
        </w:rPr>
        <w:t>HORA: 4:00 p.m.</w:t>
      </w:r>
    </w:p>
    <w:p w14:paraId="5563E2B9" w14:textId="77777777" w:rsidR="007A1683" w:rsidRPr="00AE78B5" w:rsidRDefault="007A1683" w:rsidP="007A1683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73FDA660" w14:textId="77777777" w:rsidR="007A1683" w:rsidRPr="00AE78B5" w:rsidRDefault="007A1683" w:rsidP="007A1683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64E4A28A" w14:textId="77777777" w:rsidR="007A1683" w:rsidRPr="00AE78B5" w:rsidRDefault="007A1683" w:rsidP="007A1683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  <w:r w:rsidRPr="00AE78B5">
        <w:rPr>
          <w:rFonts w:ascii="Arial" w:hAnsi="Arial" w:cs="Arial"/>
          <w:b/>
          <w:u w:val="single"/>
          <w:lang w:val="es-ES" w:eastAsia="es-ES"/>
        </w:rPr>
        <w:t>PROPUESTA DE AGENDA</w:t>
      </w:r>
    </w:p>
    <w:p w14:paraId="323C771A" w14:textId="77777777" w:rsidR="007A1683" w:rsidRPr="00AE78B5" w:rsidRDefault="007A1683" w:rsidP="007A1683">
      <w:pPr>
        <w:spacing w:after="0" w:line="240" w:lineRule="auto"/>
        <w:jc w:val="both"/>
        <w:rPr>
          <w:rFonts w:ascii="Arial" w:hAnsi="Arial" w:cs="Arial"/>
          <w:b/>
          <w:lang w:val="es-ES" w:eastAsia="es-ES"/>
        </w:rPr>
      </w:pPr>
    </w:p>
    <w:p w14:paraId="54B1FAA8" w14:textId="77777777" w:rsidR="007A1683" w:rsidRDefault="007A1683" w:rsidP="007A1683">
      <w:pPr>
        <w:spacing w:after="0" w:line="240" w:lineRule="auto"/>
        <w:jc w:val="both"/>
        <w:rPr>
          <w:rFonts w:ascii="Arial" w:hAnsi="Arial" w:cs="Arial"/>
          <w:b/>
          <w:lang w:val="es-ES" w:eastAsia="es-ES"/>
        </w:rPr>
      </w:pPr>
    </w:p>
    <w:p w14:paraId="4AE9F38B" w14:textId="77777777" w:rsidR="007A1683" w:rsidRPr="00D723B0" w:rsidRDefault="007A1683" w:rsidP="007A1683">
      <w:pPr>
        <w:spacing w:after="0" w:line="240" w:lineRule="auto"/>
        <w:jc w:val="both"/>
        <w:rPr>
          <w:rFonts w:ascii="Arial" w:hAnsi="Arial" w:cs="Arial"/>
          <w:b/>
          <w:lang w:val="es-ES" w:eastAsia="es-ES"/>
        </w:rPr>
      </w:pPr>
    </w:p>
    <w:p w14:paraId="0C3106A6" w14:textId="77777777" w:rsidR="007A1683" w:rsidRDefault="007A1683" w:rsidP="007A1683">
      <w:pPr>
        <w:pStyle w:val="Prrafodelista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 w:rsidRPr="00D723B0">
        <w:rPr>
          <w:rFonts w:ascii="Arial" w:hAnsi="Arial" w:cs="Arial"/>
          <w:lang w:val="es-ES_tradnl"/>
        </w:rPr>
        <w:t>A</w:t>
      </w:r>
      <w:r w:rsidRPr="00D723B0">
        <w:rPr>
          <w:rFonts w:ascii="Arial" w:hAnsi="Arial" w:cs="Arial"/>
          <w:bCs/>
          <w:lang w:val="es-ES" w:eastAsia="es-ES"/>
        </w:rPr>
        <w:t>probación de orden del día.</w:t>
      </w:r>
    </w:p>
    <w:p w14:paraId="4FD8B80A" w14:textId="77777777" w:rsidR="007A1683" w:rsidRPr="00D723B0" w:rsidRDefault="007A1683" w:rsidP="007A1683">
      <w:pPr>
        <w:pStyle w:val="Prrafodelista"/>
        <w:spacing w:after="0" w:line="240" w:lineRule="auto"/>
        <w:ind w:left="567" w:hanging="567"/>
        <w:jc w:val="both"/>
        <w:rPr>
          <w:rFonts w:ascii="Arial" w:hAnsi="Arial" w:cs="Arial"/>
          <w:bCs/>
          <w:lang w:val="es-ES" w:eastAsia="es-ES"/>
        </w:rPr>
      </w:pPr>
    </w:p>
    <w:p w14:paraId="48193824" w14:textId="77777777" w:rsidR="007A1683" w:rsidRDefault="007A1683" w:rsidP="007A1683">
      <w:pPr>
        <w:pStyle w:val="Prrafodelista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 w:rsidRPr="00A5292B">
        <w:rPr>
          <w:rFonts w:ascii="Arial" w:hAnsi="Arial" w:cs="Arial"/>
          <w:bCs/>
          <w:lang w:val="es-ES" w:eastAsia="es-ES"/>
        </w:rPr>
        <w:t>Lectura y aprobación de</w:t>
      </w:r>
      <w:r>
        <w:rPr>
          <w:rFonts w:ascii="Arial" w:hAnsi="Arial" w:cs="Arial"/>
          <w:bCs/>
          <w:lang w:val="es-ES" w:eastAsia="es-ES"/>
        </w:rPr>
        <w:t xml:space="preserve"> las </w:t>
      </w:r>
      <w:r w:rsidRPr="00A5292B">
        <w:rPr>
          <w:rFonts w:ascii="Arial" w:hAnsi="Arial" w:cs="Arial"/>
          <w:bCs/>
          <w:lang w:val="es-ES" w:eastAsia="es-ES"/>
        </w:rPr>
        <w:t>acta</w:t>
      </w:r>
      <w:r>
        <w:rPr>
          <w:rFonts w:ascii="Arial" w:hAnsi="Arial" w:cs="Arial"/>
          <w:bCs/>
          <w:lang w:val="es-ES" w:eastAsia="es-ES"/>
        </w:rPr>
        <w:t>s</w:t>
      </w:r>
      <w:r w:rsidRPr="00A5292B">
        <w:rPr>
          <w:rFonts w:ascii="Arial" w:hAnsi="Arial" w:cs="Arial"/>
          <w:bCs/>
          <w:lang w:val="es-ES" w:eastAsia="es-ES"/>
        </w:rPr>
        <w:t xml:space="preserve"> </w:t>
      </w:r>
      <w:proofErr w:type="spellStart"/>
      <w:r w:rsidRPr="00A5292B">
        <w:rPr>
          <w:rFonts w:ascii="Arial" w:hAnsi="Arial" w:cs="Arial"/>
          <w:bCs/>
          <w:lang w:val="es-ES" w:eastAsia="es-ES"/>
        </w:rPr>
        <w:t>N°</w:t>
      </w:r>
      <w:proofErr w:type="spellEnd"/>
      <w:r w:rsidRPr="00A5292B">
        <w:rPr>
          <w:rFonts w:ascii="Arial" w:hAnsi="Arial" w:cs="Arial"/>
          <w:bCs/>
          <w:lang w:val="es-ES" w:eastAsia="es-ES"/>
        </w:rPr>
        <w:t xml:space="preserve"> </w:t>
      </w:r>
      <w:r>
        <w:rPr>
          <w:rFonts w:ascii="Arial" w:hAnsi="Arial" w:cs="Arial"/>
          <w:bCs/>
          <w:lang w:val="es-ES" w:eastAsia="es-ES"/>
        </w:rPr>
        <w:t>53</w:t>
      </w:r>
      <w:r w:rsidRPr="00A5292B">
        <w:rPr>
          <w:rFonts w:ascii="Arial" w:hAnsi="Arial" w:cs="Arial"/>
          <w:bCs/>
          <w:lang w:val="es-ES" w:eastAsia="es-ES"/>
        </w:rPr>
        <w:t xml:space="preserve">-2024 del </w:t>
      </w:r>
      <w:r>
        <w:rPr>
          <w:rFonts w:ascii="Arial" w:hAnsi="Arial" w:cs="Arial"/>
          <w:bCs/>
          <w:lang w:val="es-ES" w:eastAsia="es-ES"/>
        </w:rPr>
        <w:t>08</w:t>
      </w:r>
      <w:r w:rsidRPr="00A5292B">
        <w:rPr>
          <w:rFonts w:ascii="Arial" w:hAnsi="Arial" w:cs="Arial"/>
          <w:bCs/>
          <w:lang w:val="es-ES" w:eastAsia="es-ES"/>
        </w:rPr>
        <w:t>/0</w:t>
      </w:r>
      <w:r>
        <w:rPr>
          <w:rFonts w:ascii="Arial" w:hAnsi="Arial" w:cs="Arial"/>
          <w:bCs/>
          <w:lang w:val="es-ES" w:eastAsia="es-ES"/>
        </w:rPr>
        <w:t>7</w:t>
      </w:r>
      <w:r w:rsidRPr="00A5292B">
        <w:rPr>
          <w:rFonts w:ascii="Arial" w:hAnsi="Arial" w:cs="Arial"/>
          <w:bCs/>
          <w:lang w:val="es-ES" w:eastAsia="es-ES"/>
        </w:rPr>
        <w:t>/2024</w:t>
      </w:r>
      <w:r>
        <w:rPr>
          <w:rFonts w:ascii="Arial" w:hAnsi="Arial" w:cs="Arial"/>
          <w:bCs/>
          <w:lang w:val="es-ES" w:eastAsia="es-ES"/>
        </w:rPr>
        <w:t xml:space="preserve"> y </w:t>
      </w:r>
      <w:proofErr w:type="spellStart"/>
      <w:r w:rsidRPr="00A5292B">
        <w:rPr>
          <w:rFonts w:ascii="Arial" w:hAnsi="Arial" w:cs="Arial"/>
          <w:bCs/>
          <w:lang w:val="es-ES" w:eastAsia="es-ES"/>
        </w:rPr>
        <w:t>N°</w:t>
      </w:r>
      <w:proofErr w:type="spellEnd"/>
      <w:r w:rsidRPr="00A5292B">
        <w:rPr>
          <w:rFonts w:ascii="Arial" w:hAnsi="Arial" w:cs="Arial"/>
          <w:bCs/>
          <w:lang w:val="es-ES" w:eastAsia="es-ES"/>
        </w:rPr>
        <w:t xml:space="preserve"> </w:t>
      </w:r>
      <w:r>
        <w:rPr>
          <w:rFonts w:ascii="Arial" w:hAnsi="Arial" w:cs="Arial"/>
          <w:bCs/>
          <w:lang w:val="es-ES" w:eastAsia="es-ES"/>
        </w:rPr>
        <w:t>54</w:t>
      </w:r>
      <w:r w:rsidRPr="00A5292B">
        <w:rPr>
          <w:rFonts w:ascii="Arial" w:hAnsi="Arial" w:cs="Arial"/>
          <w:bCs/>
          <w:lang w:val="es-ES" w:eastAsia="es-ES"/>
        </w:rPr>
        <w:t xml:space="preserve">-2024 del </w:t>
      </w:r>
      <w:r>
        <w:rPr>
          <w:rFonts w:ascii="Arial" w:hAnsi="Arial" w:cs="Arial"/>
          <w:bCs/>
          <w:lang w:val="es-ES" w:eastAsia="es-ES"/>
        </w:rPr>
        <w:t>011</w:t>
      </w:r>
      <w:r w:rsidRPr="00A5292B">
        <w:rPr>
          <w:rFonts w:ascii="Arial" w:hAnsi="Arial" w:cs="Arial"/>
          <w:bCs/>
          <w:lang w:val="es-ES" w:eastAsia="es-ES"/>
        </w:rPr>
        <w:t>/0</w:t>
      </w:r>
      <w:r>
        <w:rPr>
          <w:rFonts w:ascii="Arial" w:hAnsi="Arial" w:cs="Arial"/>
          <w:bCs/>
          <w:lang w:val="es-ES" w:eastAsia="es-ES"/>
        </w:rPr>
        <w:t>7</w:t>
      </w:r>
      <w:r w:rsidRPr="00A5292B">
        <w:rPr>
          <w:rFonts w:ascii="Arial" w:hAnsi="Arial" w:cs="Arial"/>
          <w:bCs/>
          <w:lang w:val="es-ES" w:eastAsia="es-ES"/>
        </w:rPr>
        <w:t>/2024</w:t>
      </w:r>
      <w:r>
        <w:rPr>
          <w:rFonts w:ascii="Arial" w:hAnsi="Arial" w:cs="Arial"/>
          <w:bCs/>
          <w:lang w:val="es-ES" w:eastAsia="es-ES"/>
        </w:rPr>
        <w:t>.</w:t>
      </w:r>
    </w:p>
    <w:p w14:paraId="0A8B951F" w14:textId="77777777" w:rsidR="007A1683" w:rsidRPr="00F427DC" w:rsidRDefault="007A1683" w:rsidP="007A1683">
      <w:pPr>
        <w:pStyle w:val="Prrafodelista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27E48A26" w14:textId="77777777" w:rsidR="007A1683" w:rsidRDefault="007A1683" w:rsidP="007A1683">
      <w:pPr>
        <w:pStyle w:val="Prrafodelista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>
        <w:rPr>
          <w:rFonts w:ascii="Arial" w:hAnsi="Arial" w:cs="Arial"/>
          <w:bCs/>
          <w:lang w:val="es-ES" w:eastAsia="es-ES"/>
        </w:rPr>
        <w:t>Correspondencia.</w:t>
      </w:r>
    </w:p>
    <w:p w14:paraId="05949D03" w14:textId="77777777" w:rsidR="007A1683" w:rsidRPr="00F427DC" w:rsidRDefault="007A1683" w:rsidP="007A1683">
      <w:pPr>
        <w:pStyle w:val="Prrafodelista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31584153" w14:textId="77777777" w:rsidR="007A1683" w:rsidRDefault="007A1683" w:rsidP="007A1683">
      <w:pPr>
        <w:pStyle w:val="Prrafodelista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>
        <w:rPr>
          <w:rFonts w:ascii="Arial" w:hAnsi="Arial" w:cs="Arial"/>
          <w:bCs/>
          <w:lang w:val="es-ES" w:eastAsia="es-ES"/>
        </w:rPr>
        <w:t xml:space="preserve">Propuestas de los señores </w:t>
      </w:r>
      <w:proofErr w:type="gramStart"/>
      <w:r>
        <w:rPr>
          <w:rFonts w:ascii="Arial" w:hAnsi="Arial" w:cs="Arial"/>
          <w:bCs/>
          <w:lang w:val="es-ES" w:eastAsia="es-ES"/>
        </w:rPr>
        <w:t>Directores</w:t>
      </w:r>
      <w:proofErr w:type="gramEnd"/>
      <w:r>
        <w:rPr>
          <w:rFonts w:ascii="Arial" w:hAnsi="Arial" w:cs="Arial"/>
          <w:bCs/>
          <w:lang w:val="es-ES" w:eastAsia="es-ES"/>
        </w:rPr>
        <w:t>.</w:t>
      </w:r>
    </w:p>
    <w:p w14:paraId="21CEE0B3" w14:textId="77777777" w:rsidR="007A1683" w:rsidRPr="00F427DC" w:rsidRDefault="007A1683" w:rsidP="007A1683">
      <w:pPr>
        <w:pStyle w:val="Prrafodelista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188EFAD0" w14:textId="77777777" w:rsidR="007A1683" w:rsidRDefault="007A1683" w:rsidP="007A1683">
      <w:pPr>
        <w:pStyle w:val="Prrafodelista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>
        <w:rPr>
          <w:rFonts w:ascii="Arial" w:hAnsi="Arial" w:cs="Arial"/>
          <w:bCs/>
          <w:lang w:val="es-ES" w:eastAsia="es-ES"/>
        </w:rPr>
        <w:t xml:space="preserve">Plan de acción para la atención de debilidades y riesgos identificados por la Auditoría Externa de Tecnologías de Información. (Oficio </w:t>
      </w:r>
      <w:r w:rsidRPr="00A45CD2">
        <w:rPr>
          <w:rFonts w:ascii="Arial" w:hAnsi="Arial" w:cs="Arial"/>
          <w:bCs/>
          <w:lang w:val="es-ES" w:eastAsia="es-ES"/>
        </w:rPr>
        <w:t>BANHVI-CTI-OF-0008-2024</w:t>
      </w:r>
      <w:r>
        <w:rPr>
          <w:rFonts w:ascii="Arial" w:hAnsi="Arial" w:cs="Arial"/>
          <w:bCs/>
          <w:lang w:val="es-ES" w:eastAsia="es-ES"/>
        </w:rPr>
        <w:t>).</w:t>
      </w:r>
    </w:p>
    <w:p w14:paraId="4038B17D" w14:textId="77777777" w:rsidR="007A1683" w:rsidRPr="00F427DC" w:rsidRDefault="007A1683" w:rsidP="007A1683">
      <w:pPr>
        <w:pStyle w:val="Prrafodelista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59FDDD87" w14:textId="77777777" w:rsidR="007A1683" w:rsidRDefault="007A1683" w:rsidP="007A1683">
      <w:pPr>
        <w:pStyle w:val="Prrafodelista"/>
        <w:numPr>
          <w:ilvl w:val="0"/>
          <w:numId w:val="1"/>
        </w:numPr>
        <w:shd w:val="clear" w:color="auto" w:fill="FFFFFF"/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 w:rsidRPr="00BA6805">
        <w:rPr>
          <w:rFonts w:ascii="Arial" w:hAnsi="Arial" w:cs="Arial"/>
          <w:bCs/>
          <w:lang w:val="es-ES" w:eastAsia="es-ES"/>
        </w:rPr>
        <w:t xml:space="preserve">Solicitud de aprobación de </w:t>
      </w:r>
      <w:r>
        <w:rPr>
          <w:rFonts w:ascii="Arial" w:hAnsi="Arial" w:cs="Arial"/>
          <w:bCs/>
          <w:lang w:val="es-ES" w:eastAsia="es-ES"/>
        </w:rPr>
        <w:t xml:space="preserve">veinte </w:t>
      </w:r>
      <w:r w:rsidRPr="00BA6805">
        <w:rPr>
          <w:rFonts w:ascii="Arial" w:hAnsi="Arial" w:cs="Arial"/>
          <w:bCs/>
          <w:lang w:val="es-ES" w:eastAsia="es-ES"/>
        </w:rPr>
        <w:t xml:space="preserve">bonos extraordinarios individuales. </w:t>
      </w:r>
      <w:bookmarkStart w:id="0" w:name="_Hlk168076346"/>
      <w:r w:rsidRPr="00BA6805">
        <w:rPr>
          <w:rFonts w:ascii="Arial" w:hAnsi="Arial" w:cs="Arial"/>
          <w:bCs/>
          <w:lang w:val="es-ES" w:eastAsia="es-ES"/>
        </w:rPr>
        <w:t>(Oficio</w:t>
      </w:r>
      <w:r>
        <w:rPr>
          <w:rFonts w:ascii="Arial" w:hAnsi="Arial" w:cs="Arial"/>
          <w:bCs/>
          <w:lang w:val="es-ES" w:eastAsia="es-ES"/>
        </w:rPr>
        <w:t xml:space="preserve"> </w:t>
      </w:r>
      <w:r w:rsidRPr="007E0097">
        <w:rPr>
          <w:rFonts w:ascii="Arial" w:hAnsi="Arial" w:cs="Arial"/>
          <w:bCs/>
          <w:lang w:val="es-ES" w:eastAsia="es-ES"/>
        </w:rPr>
        <w:t>BANHVI-GG-OF-0775-2024</w:t>
      </w:r>
      <w:r w:rsidRPr="00BA6805">
        <w:rPr>
          <w:rFonts w:ascii="Arial" w:hAnsi="Arial" w:cs="Arial"/>
          <w:bCs/>
          <w:lang w:val="es-ES" w:eastAsia="es-ES"/>
        </w:rPr>
        <w:t>)</w:t>
      </w:r>
      <w:bookmarkEnd w:id="0"/>
      <w:r>
        <w:rPr>
          <w:rFonts w:ascii="Arial" w:hAnsi="Arial" w:cs="Arial"/>
          <w:bCs/>
          <w:lang w:val="es-ES" w:eastAsia="es-ES"/>
        </w:rPr>
        <w:t>.</w:t>
      </w:r>
    </w:p>
    <w:p w14:paraId="7B286B11" w14:textId="77777777" w:rsidR="007A1683" w:rsidRPr="00102DFF" w:rsidRDefault="007A1683" w:rsidP="007A1683">
      <w:pPr>
        <w:pStyle w:val="Prrafodelista"/>
        <w:shd w:val="clear" w:color="auto" w:fill="FFFFFF" w:themeFill="background1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58A06203" w14:textId="77777777" w:rsidR="007A1683" w:rsidRDefault="007A1683" w:rsidP="007A1683">
      <w:pPr>
        <w:pStyle w:val="Prrafodelista"/>
        <w:numPr>
          <w:ilvl w:val="0"/>
          <w:numId w:val="1"/>
        </w:numPr>
        <w:shd w:val="clear" w:color="auto" w:fill="FFFFFF" w:themeFill="background1"/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>
        <w:rPr>
          <w:rFonts w:ascii="Arial" w:hAnsi="Arial" w:cs="Arial"/>
          <w:bCs/>
          <w:lang w:val="es-ES" w:eastAsia="es-ES"/>
        </w:rPr>
        <w:t xml:space="preserve">Solicitud de ampliación al plazo del contrato de administración de recursos y financiamiento adicional para el mantenimiento y operación de la Planta de Tratamiento de Aguas Residuales del proyecto Don Sergio I. (Oficio </w:t>
      </w:r>
      <w:r w:rsidRPr="00FE1D02">
        <w:rPr>
          <w:rFonts w:ascii="Arial" w:hAnsi="Arial" w:cs="Arial"/>
          <w:bCs/>
          <w:lang w:val="es-ES" w:eastAsia="es-ES"/>
        </w:rPr>
        <w:t>BANHVI-GG-OF-0774-2024</w:t>
      </w:r>
      <w:r>
        <w:rPr>
          <w:rFonts w:ascii="Arial" w:hAnsi="Arial" w:cs="Arial"/>
          <w:bCs/>
          <w:lang w:val="es-ES" w:eastAsia="es-ES"/>
        </w:rPr>
        <w:t>).</w:t>
      </w:r>
    </w:p>
    <w:p w14:paraId="1BDCEA3A" w14:textId="77777777" w:rsidR="007A1683" w:rsidRDefault="007A1683" w:rsidP="007A1683">
      <w:pPr>
        <w:pStyle w:val="Prrafodelista"/>
        <w:shd w:val="clear" w:color="auto" w:fill="FFFFFF" w:themeFill="background1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05128472" w14:textId="77777777" w:rsidR="007A1683" w:rsidRDefault="007A1683" w:rsidP="007A1683">
      <w:pPr>
        <w:pStyle w:val="Prrafodelista"/>
        <w:numPr>
          <w:ilvl w:val="0"/>
          <w:numId w:val="1"/>
        </w:numPr>
        <w:shd w:val="clear" w:color="auto" w:fill="FFFFFF"/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>
        <w:rPr>
          <w:rFonts w:ascii="Arial" w:hAnsi="Arial" w:cs="Arial"/>
          <w:bCs/>
          <w:lang w:val="es-ES" w:eastAsia="es-ES"/>
        </w:rPr>
        <w:t xml:space="preserve">Solicitud de ampliación al plazo del contrato de administración de recursos y financiamiento adicional para el mantenimiento y operación de la Planta de Tratamiento de Aguas Residuales del proyecto Don Sergio II.  (Oficio </w:t>
      </w:r>
      <w:r w:rsidRPr="00323C00">
        <w:rPr>
          <w:rFonts w:ascii="Arial" w:hAnsi="Arial" w:cs="Arial"/>
          <w:bCs/>
          <w:lang w:val="es-ES" w:eastAsia="es-ES"/>
        </w:rPr>
        <w:t>BANHVI-GG-OF-0772-2024</w:t>
      </w:r>
      <w:r>
        <w:rPr>
          <w:rFonts w:ascii="Arial" w:hAnsi="Arial" w:cs="Arial"/>
          <w:bCs/>
          <w:lang w:val="es-ES" w:eastAsia="es-ES"/>
        </w:rPr>
        <w:t>)</w:t>
      </w:r>
    </w:p>
    <w:p w14:paraId="326FC6EE" w14:textId="77777777" w:rsidR="007A1683" w:rsidRPr="00F427DC" w:rsidRDefault="007A1683" w:rsidP="007A1683">
      <w:pPr>
        <w:pStyle w:val="Prrafodelista"/>
        <w:shd w:val="clear" w:color="auto" w:fill="FFFFFF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052F772D" w14:textId="77777777" w:rsidR="007A1683" w:rsidRDefault="007A1683" w:rsidP="007A1683">
      <w:pPr>
        <w:pStyle w:val="Prrafodelista"/>
        <w:numPr>
          <w:ilvl w:val="0"/>
          <w:numId w:val="1"/>
        </w:numPr>
        <w:shd w:val="clear" w:color="auto" w:fill="FFFFFF"/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>
        <w:rPr>
          <w:rFonts w:ascii="Arial" w:hAnsi="Arial" w:cs="Arial"/>
          <w:bCs/>
          <w:lang w:val="es-ES" w:eastAsia="es-ES"/>
        </w:rPr>
        <w:t xml:space="preserve">Solicitud de ampliación al plazo del contrato de administración de recursos y financiamiento adicional para el mantenimiento y operación de la Planta de Tratamiento de Aguas Residuales del proyecto El Porvenir.  (Oficio </w:t>
      </w:r>
      <w:r w:rsidRPr="00594BE0">
        <w:rPr>
          <w:rFonts w:ascii="Arial" w:hAnsi="Arial" w:cs="Arial"/>
          <w:bCs/>
          <w:lang w:val="es-ES" w:eastAsia="es-ES"/>
        </w:rPr>
        <w:t>BANHVI-GG-OF-0773-2024</w:t>
      </w:r>
      <w:r>
        <w:rPr>
          <w:rFonts w:ascii="Arial" w:hAnsi="Arial" w:cs="Arial"/>
          <w:bCs/>
          <w:lang w:val="es-ES" w:eastAsia="es-ES"/>
        </w:rPr>
        <w:t>)</w:t>
      </w:r>
    </w:p>
    <w:p w14:paraId="08FB9D3E" w14:textId="77777777" w:rsidR="007A1683" w:rsidRPr="00F427DC" w:rsidRDefault="007A1683" w:rsidP="007A1683">
      <w:pPr>
        <w:pStyle w:val="Prrafodelista"/>
        <w:shd w:val="clear" w:color="auto" w:fill="FFFFFF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37CC073A" w14:textId="77777777" w:rsidR="007A1683" w:rsidRDefault="007A1683" w:rsidP="007A1683">
      <w:pPr>
        <w:pStyle w:val="Prrafodelista"/>
        <w:numPr>
          <w:ilvl w:val="0"/>
          <w:numId w:val="1"/>
        </w:numPr>
        <w:shd w:val="clear" w:color="auto" w:fill="FFFFFF"/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>
        <w:rPr>
          <w:rFonts w:ascii="Arial" w:hAnsi="Arial" w:cs="Arial"/>
          <w:bCs/>
          <w:lang w:val="es-ES" w:eastAsia="es-ES"/>
        </w:rPr>
        <w:t xml:space="preserve">Informe sobre resultados de la aplicación de la metodología sobre la tipología de terrenos del proyecto Loma Grande. (Oficio </w:t>
      </w:r>
      <w:r w:rsidRPr="00D110AA">
        <w:rPr>
          <w:rFonts w:ascii="Arial" w:hAnsi="Arial" w:cs="Arial"/>
          <w:bCs/>
          <w:lang w:val="es-ES" w:eastAsia="es-ES"/>
        </w:rPr>
        <w:t>BANHVI-GG-OF-0771-2024</w:t>
      </w:r>
      <w:r>
        <w:rPr>
          <w:rFonts w:ascii="Arial" w:hAnsi="Arial" w:cs="Arial"/>
          <w:bCs/>
          <w:lang w:val="es-ES" w:eastAsia="es-ES"/>
        </w:rPr>
        <w:t xml:space="preserve">) </w:t>
      </w:r>
    </w:p>
    <w:p w14:paraId="293DFC49" w14:textId="77777777" w:rsidR="007A1683" w:rsidRPr="00F427DC" w:rsidRDefault="007A1683" w:rsidP="007A1683">
      <w:pPr>
        <w:pStyle w:val="Prrafodelista"/>
        <w:shd w:val="clear" w:color="auto" w:fill="FFFFFF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4A04498C" w14:textId="77777777" w:rsidR="007A1683" w:rsidRDefault="007A1683" w:rsidP="007A1683">
      <w:pPr>
        <w:pStyle w:val="Prrafodelista"/>
        <w:numPr>
          <w:ilvl w:val="0"/>
          <w:numId w:val="1"/>
        </w:numPr>
        <w:shd w:val="clear" w:color="auto" w:fill="FFFFFF"/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>
        <w:rPr>
          <w:rFonts w:ascii="Arial" w:hAnsi="Arial" w:cs="Arial"/>
          <w:bCs/>
          <w:lang w:val="es-ES" w:eastAsia="es-ES"/>
        </w:rPr>
        <w:t>Informe de cumplimiento del Plan Estratégico Institucional 2023-2026, con corte al 31 de diciembre de 2023. (Oficio BANHVI-CPEI-IN-001-2024).</w:t>
      </w:r>
    </w:p>
    <w:p w14:paraId="21864F36" w14:textId="77777777" w:rsidR="007A1683" w:rsidRPr="00F427DC" w:rsidRDefault="007A1683" w:rsidP="007A1683">
      <w:pPr>
        <w:pStyle w:val="Prrafodelista"/>
        <w:shd w:val="clear" w:color="auto" w:fill="FFFFFF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38998BCE" w14:textId="77777777" w:rsidR="007A1683" w:rsidRDefault="007A1683" w:rsidP="007A1683">
      <w:pPr>
        <w:pStyle w:val="Prrafodelista"/>
        <w:numPr>
          <w:ilvl w:val="0"/>
          <w:numId w:val="1"/>
        </w:numPr>
        <w:shd w:val="clear" w:color="auto" w:fill="FFFFFF"/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>
        <w:rPr>
          <w:rFonts w:ascii="Arial" w:hAnsi="Arial" w:cs="Arial"/>
          <w:bCs/>
          <w:lang w:val="es-ES" w:eastAsia="es-ES"/>
        </w:rPr>
        <w:lastRenderedPageBreak/>
        <w:t>Informe de la Auditoría Interna sobre investigación de lo actuado por la entidad autorizada en el proyecto Tierra Prometida. (El documento se remitirá posteriormente)</w:t>
      </w:r>
    </w:p>
    <w:p w14:paraId="759538B9" w14:textId="77777777" w:rsidR="007A1683" w:rsidRPr="00F427DC" w:rsidRDefault="007A1683" w:rsidP="007A1683">
      <w:pPr>
        <w:pStyle w:val="Prrafodelista"/>
        <w:shd w:val="clear" w:color="auto" w:fill="FFFFFF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78ADF7B5" w14:textId="77777777" w:rsidR="007A1683" w:rsidRDefault="007A1683" w:rsidP="007A1683">
      <w:pPr>
        <w:pStyle w:val="Prrafodelista"/>
        <w:numPr>
          <w:ilvl w:val="0"/>
          <w:numId w:val="1"/>
        </w:numPr>
        <w:shd w:val="clear" w:color="auto" w:fill="FFFFFF"/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>
        <w:rPr>
          <w:rFonts w:ascii="Arial" w:hAnsi="Arial" w:cs="Arial"/>
          <w:bCs/>
          <w:lang w:val="es-ES" w:eastAsia="es-ES"/>
        </w:rPr>
        <w:t>Asuntos varios de la Gerencia General.</w:t>
      </w:r>
    </w:p>
    <w:p w14:paraId="4504C72D" w14:textId="77777777" w:rsidR="007A1683" w:rsidRPr="00F427DC" w:rsidRDefault="007A1683" w:rsidP="007A1683">
      <w:pPr>
        <w:pStyle w:val="Prrafodelista"/>
        <w:shd w:val="clear" w:color="auto" w:fill="FFFFFF"/>
        <w:spacing w:after="0" w:line="240" w:lineRule="auto"/>
        <w:ind w:left="0"/>
        <w:jc w:val="both"/>
        <w:rPr>
          <w:rFonts w:ascii="Arial" w:hAnsi="Arial" w:cs="Arial"/>
          <w:bCs/>
          <w:lang w:val="es-ES" w:eastAsia="es-ES"/>
        </w:rPr>
      </w:pPr>
    </w:p>
    <w:p w14:paraId="6359DCE4" w14:textId="77777777" w:rsidR="007A1683" w:rsidRDefault="007A1683" w:rsidP="007A1683">
      <w:pPr>
        <w:pStyle w:val="Prrafodelista"/>
        <w:numPr>
          <w:ilvl w:val="0"/>
          <w:numId w:val="1"/>
        </w:numPr>
        <w:shd w:val="clear" w:color="auto" w:fill="FFFFFF"/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lang w:val="es-ES" w:eastAsia="es-ES"/>
        </w:rPr>
      </w:pPr>
      <w:r>
        <w:rPr>
          <w:rFonts w:ascii="Arial" w:hAnsi="Arial" w:cs="Arial"/>
          <w:bCs/>
          <w:lang w:val="es-ES" w:eastAsia="es-ES"/>
        </w:rPr>
        <w:t xml:space="preserve">Informes de la Auditoría Interna. </w:t>
      </w:r>
    </w:p>
    <w:p w14:paraId="097C04FA" w14:textId="77777777" w:rsidR="007A1683" w:rsidRDefault="007A1683" w:rsidP="007A1683">
      <w:pPr>
        <w:pStyle w:val="Prrafodelista"/>
        <w:shd w:val="clear" w:color="auto" w:fill="FFFFFF"/>
        <w:spacing w:after="0" w:line="240" w:lineRule="auto"/>
        <w:ind w:left="567"/>
        <w:jc w:val="both"/>
        <w:rPr>
          <w:rFonts w:ascii="Arial" w:hAnsi="Arial" w:cs="Arial"/>
          <w:bCs/>
          <w:lang w:val="es-ES" w:eastAsia="es-ES"/>
        </w:rPr>
      </w:pPr>
    </w:p>
    <w:p w14:paraId="75D79EBE" w14:textId="77777777" w:rsidR="007A1683" w:rsidRPr="00CB101F" w:rsidRDefault="007A1683" w:rsidP="007A1683">
      <w:pPr>
        <w:pStyle w:val="Prrafodelista"/>
        <w:spacing w:after="0" w:line="240" w:lineRule="auto"/>
        <w:ind w:left="0"/>
        <w:jc w:val="both"/>
        <w:rPr>
          <w:rFonts w:ascii="Arial" w:hAnsi="Arial" w:cs="Arial"/>
          <w:lang w:val="es-ES_tradnl"/>
        </w:rPr>
      </w:pPr>
    </w:p>
    <w:p w14:paraId="6BF1DA81" w14:textId="77777777" w:rsidR="007A1683" w:rsidRDefault="007A1683" w:rsidP="007A1683">
      <w:pPr>
        <w:spacing w:after="0" w:line="240" w:lineRule="auto"/>
        <w:jc w:val="center"/>
        <w:rPr>
          <w:rFonts w:ascii="Arial" w:hAnsi="Arial" w:cs="Arial"/>
          <w:sz w:val="20"/>
          <w:szCs w:val="18"/>
        </w:rPr>
      </w:pPr>
      <w:r w:rsidRPr="00AE78B5">
        <w:rPr>
          <w:rFonts w:ascii="Arial" w:hAnsi="Arial" w:cs="Arial"/>
          <w:lang w:val="es-ES_tradnl" w:eastAsia="es-ES"/>
        </w:rPr>
        <w:t>********</w:t>
      </w:r>
    </w:p>
    <w:p w14:paraId="5A1519AA" w14:textId="77777777" w:rsidR="00761906" w:rsidRDefault="00761906"/>
    <w:sectPr w:rsidR="00761906" w:rsidSect="007A1683">
      <w:headerReference w:type="default" r:id="rId5"/>
      <w:pgSz w:w="12242" w:h="15842" w:code="1"/>
      <w:pgMar w:top="1418" w:right="1701" w:bottom="1134" w:left="1701" w:header="624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7C9461" w14:textId="3193A8CE" w:rsidR="007A1683" w:rsidRDefault="007A1683" w:rsidP="002B542F">
    <w:pPr>
      <w:pStyle w:val="Encabezado"/>
    </w:pPr>
    <w:r>
      <w:rPr>
        <w:noProof/>
      </w:rPr>
      <w:drawing>
        <wp:inline distT="0" distB="0" distL="0" distR="0" wp14:anchorId="38586DE4" wp14:editId="1FC05BEF">
          <wp:extent cx="5613400" cy="607695"/>
          <wp:effectExtent l="0" t="0" r="6350" b="1905"/>
          <wp:docPr id="230625297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3400" cy="6076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D550AD4" w14:textId="77777777" w:rsidR="007A1683" w:rsidRDefault="007A1683" w:rsidP="002B542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E494B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0459839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683"/>
    <w:rsid w:val="00761906"/>
    <w:rsid w:val="007A1683"/>
    <w:rsid w:val="00857923"/>
    <w:rsid w:val="009B3EA4"/>
    <w:rsid w:val="00B07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F99EF"/>
  <w15:chartTrackingRefBased/>
  <w15:docId w15:val="{B69E1577-E081-4178-8E84-C3F599B52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1683"/>
    <w:rPr>
      <w:rFonts w:eastAsiaTheme="minorEastAsia" w:cs="Times New Roman"/>
      <w:kern w:val="0"/>
      <w:lang w:val="es-CR" w:eastAsia="es-CR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7A168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A16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7A168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A168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A168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A168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A168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A168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A168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A168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A168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7A168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A1683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7A1683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7A1683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A1683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A1683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A168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7A168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7A16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7A168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7A168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7A16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7A1683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7A1683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7A1683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7A168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7A1683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7A1683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7A168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A1683"/>
    <w:rPr>
      <w:rFonts w:eastAsiaTheme="minorEastAsia" w:cs="Times New Roman"/>
      <w:kern w:val="0"/>
      <w:lang w:val="es-CR" w:eastAsia="es-C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282</Words>
  <Characters>1552</Characters>
  <Application>Microsoft Office Word</Application>
  <DocSecurity>0</DocSecurity>
  <Lines>12</Lines>
  <Paragraphs>3</Paragraphs>
  <ScaleCrop>false</ScaleCrop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Morales Ramírez Marianela</dc:creator>
  <cp:keywords/>
  <dc:description/>
  <cp:lastModifiedBy>Morales Ramírez Marianela</cp:lastModifiedBy>
  <cp:revision>1</cp:revision>
  <dcterms:created xsi:type="dcterms:W3CDTF">2024-07-22T14:26:00Z</dcterms:created>
  <dcterms:modified xsi:type="dcterms:W3CDTF">2024-07-22T14:27:00Z</dcterms:modified>
</cp:coreProperties>
</file>